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5BC6F" w14:textId="77777777" w:rsidR="000777DB" w:rsidRDefault="000D27B6" w:rsidP="000777DB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Music</w:t>
      </w:r>
      <w:r w:rsidR="00A10244" w:rsidRPr="00A10244">
        <w:rPr>
          <w:b/>
          <w:sz w:val="28"/>
          <w:szCs w:val="28"/>
          <w:u w:val="single"/>
        </w:rPr>
        <w:t xml:space="preserve"> </w:t>
      </w:r>
      <w:r w:rsidR="00A367BB">
        <w:rPr>
          <w:b/>
          <w:sz w:val="28"/>
          <w:szCs w:val="28"/>
          <w:u w:val="single"/>
        </w:rPr>
        <w:t>Learner Journey</w:t>
      </w:r>
    </w:p>
    <w:p w14:paraId="6D1AE682" w14:textId="08C80460" w:rsidR="00A10244" w:rsidRPr="000777DB" w:rsidRDefault="00116795" w:rsidP="008A3920">
      <w:pPr>
        <w:ind w:left="-993"/>
        <w:rPr>
          <w:sz w:val="28"/>
          <w:szCs w:val="28"/>
        </w:rPr>
      </w:pPr>
      <w:r>
        <w:rPr>
          <w:b/>
        </w:rPr>
        <w:t>Advanced Higher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2749"/>
        <w:gridCol w:w="2892"/>
        <w:gridCol w:w="2892"/>
        <w:gridCol w:w="2892"/>
        <w:gridCol w:w="2892"/>
      </w:tblGrid>
      <w:tr w:rsidR="000777DB" w14:paraId="681A639D" w14:textId="77777777" w:rsidTr="005932C6">
        <w:tc>
          <w:tcPr>
            <w:tcW w:w="1702" w:type="dxa"/>
          </w:tcPr>
          <w:p w14:paraId="3C09F08E" w14:textId="77777777" w:rsidR="000777DB" w:rsidRDefault="000777DB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645E3DA4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2892" w:type="dxa"/>
          </w:tcPr>
          <w:p w14:paraId="0E6FB66A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14:paraId="6EB5C151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892" w:type="dxa"/>
          </w:tcPr>
          <w:p w14:paraId="4DC64533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892" w:type="dxa"/>
          </w:tcPr>
          <w:p w14:paraId="4A598A45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5930BD" w14:paraId="431B321D" w14:textId="77777777" w:rsidTr="005932C6">
        <w:trPr>
          <w:trHeight w:val="810"/>
        </w:trPr>
        <w:tc>
          <w:tcPr>
            <w:tcW w:w="1702" w:type="dxa"/>
            <w:vMerge w:val="restart"/>
          </w:tcPr>
          <w:p w14:paraId="576C631D" w14:textId="77777777" w:rsidR="005930BD" w:rsidRDefault="00A66CDC" w:rsidP="00A10244">
            <w:pPr>
              <w:rPr>
                <w:b/>
              </w:rPr>
            </w:pPr>
            <w:r>
              <w:rPr>
                <w:b/>
              </w:rPr>
              <w:t>Performing Skills</w:t>
            </w:r>
          </w:p>
        </w:tc>
        <w:tc>
          <w:tcPr>
            <w:tcW w:w="2749" w:type="dxa"/>
          </w:tcPr>
          <w:p w14:paraId="0427F75A" w14:textId="27B0B979" w:rsidR="005932C6" w:rsidRPr="002A247B" w:rsidRDefault="003E5AA6" w:rsidP="002435C6">
            <w:pPr>
              <w:pStyle w:val="ListParagraph"/>
              <w:ind w:left="34"/>
            </w:pPr>
            <w:r>
              <w:t>Further develop</w:t>
            </w:r>
            <w:r w:rsidR="00F00CBA">
              <w:t xml:space="preserve"> performing skills</w:t>
            </w:r>
            <w:r w:rsidR="005932C6">
              <w:t xml:space="preserve"> </w:t>
            </w:r>
            <w:r w:rsidR="00D402EC">
              <w:t>from S5</w:t>
            </w:r>
            <w:r>
              <w:t>.</w:t>
            </w:r>
          </w:p>
        </w:tc>
        <w:tc>
          <w:tcPr>
            <w:tcW w:w="2892" w:type="dxa"/>
            <w:vMerge w:val="restart"/>
          </w:tcPr>
          <w:p w14:paraId="0C48F178" w14:textId="50482DB0" w:rsidR="005930BD" w:rsidRDefault="001C053F" w:rsidP="009D76AE">
            <w:pPr>
              <w:pStyle w:val="ListParagraph"/>
              <w:numPr>
                <w:ilvl w:val="0"/>
                <w:numId w:val="5"/>
              </w:numPr>
              <w:ind w:left="373"/>
            </w:pPr>
            <w:r>
              <w:t>P</w:t>
            </w:r>
            <w:r w:rsidR="008606D9">
              <w:t xml:space="preserve">lay </w:t>
            </w:r>
            <w:r w:rsidR="005D5249">
              <w:t>confidently on</w:t>
            </w:r>
            <w:r w:rsidR="008606D9">
              <w:t xml:space="preserve"> two instruments </w:t>
            </w:r>
            <w:r w:rsidR="00F00CBA">
              <w:t>a variety of level specific music.</w:t>
            </w:r>
          </w:p>
          <w:p w14:paraId="65643DCA" w14:textId="77777777" w:rsidR="005D5249" w:rsidRDefault="005D5249" w:rsidP="005D5249">
            <w:pPr>
              <w:pStyle w:val="ListParagraph"/>
              <w:ind w:left="373"/>
            </w:pPr>
          </w:p>
          <w:p w14:paraId="51A36D3C" w14:textId="7B6498A4" w:rsidR="008606D9" w:rsidRPr="002A247B" w:rsidRDefault="00116795" w:rsidP="009D76AE">
            <w:pPr>
              <w:pStyle w:val="ListParagraph"/>
              <w:numPr>
                <w:ilvl w:val="0"/>
                <w:numId w:val="5"/>
              </w:numPr>
              <w:ind w:left="373"/>
            </w:pPr>
            <w:r>
              <w:t>Self-evaluate</w:t>
            </w:r>
            <w:r w:rsidR="008606D9">
              <w:t xml:space="preserve"> performance, identifying strengths and areas for improvement.</w:t>
            </w:r>
          </w:p>
        </w:tc>
        <w:tc>
          <w:tcPr>
            <w:tcW w:w="2892" w:type="dxa"/>
            <w:vMerge w:val="restart"/>
          </w:tcPr>
          <w:p w14:paraId="05A2847F" w14:textId="78380E57" w:rsidR="005930BD" w:rsidRPr="00CC16A6" w:rsidRDefault="00116795" w:rsidP="008606D9">
            <w:r w:rsidRPr="00CC16A6">
              <w:t xml:space="preserve">Learners should practise their instruments throughout the week </w:t>
            </w:r>
            <w:r>
              <w:t xml:space="preserve">for 30 minutes each time </w:t>
            </w:r>
            <w:r w:rsidRPr="00CC16A6">
              <w:t>either at home or at lunchtime/after</w:t>
            </w:r>
            <w:r>
              <w:t xml:space="preserve"> </w:t>
            </w:r>
            <w:r w:rsidRPr="00CC16A6">
              <w:t>school.</w:t>
            </w:r>
          </w:p>
        </w:tc>
        <w:tc>
          <w:tcPr>
            <w:tcW w:w="2892" w:type="dxa"/>
            <w:vMerge w:val="restart"/>
          </w:tcPr>
          <w:p w14:paraId="46C1AC9E" w14:textId="5745434E" w:rsidR="005930BD" w:rsidRPr="00B279A9" w:rsidRDefault="00750B4C" w:rsidP="00CC16A6">
            <w:r>
              <w:t>If learners have access to their chosen instruments at home, encourage them to play to you on a regular basis and ask them to evaluate their performance, strengths and areas for improvement.</w:t>
            </w:r>
          </w:p>
        </w:tc>
        <w:tc>
          <w:tcPr>
            <w:tcW w:w="2892" w:type="dxa"/>
            <w:vMerge w:val="restart"/>
          </w:tcPr>
          <w:p w14:paraId="4D93F3C0" w14:textId="0A8F2BAB" w:rsidR="0043427F" w:rsidRDefault="0043427F" w:rsidP="0043427F">
            <w:r>
              <w:t xml:space="preserve">Learner progress is monitored every day in class. Through ongoing dialogue, </w:t>
            </w:r>
            <w:r w:rsidR="00116795">
              <w:t>l</w:t>
            </w:r>
            <w:r>
              <w:t>earners and teachers identify strengths and areas for improvement and advice is given.</w:t>
            </w:r>
          </w:p>
          <w:p w14:paraId="194E4E86" w14:textId="77777777" w:rsidR="00F00CBA" w:rsidRDefault="00F00CBA" w:rsidP="0043427F"/>
          <w:p w14:paraId="5DEBB544" w14:textId="4DCF1CFE" w:rsidR="005930BD" w:rsidRDefault="008606D9" w:rsidP="008606D9">
            <w:r>
              <w:t>Throughout the y</w:t>
            </w:r>
            <w:r w:rsidR="00116795">
              <w:t>ear staff reflect on the level of l</w:t>
            </w:r>
            <w:r>
              <w:t>eaner achievement. This is based on the progress made with class work. This is communicated to Parents/Carers through Tracking Reports, Full Reports and Parent/Carer Evenings.</w:t>
            </w:r>
          </w:p>
          <w:p w14:paraId="3695D6A2" w14:textId="77777777" w:rsidR="0043427F" w:rsidRDefault="0043427F" w:rsidP="008606D9"/>
          <w:p w14:paraId="1D2133D5" w14:textId="2DEC2478" w:rsidR="0043427F" w:rsidRDefault="0043427F" w:rsidP="008606D9">
            <w:r>
              <w:t>SQA will assess the performing skills t</w:t>
            </w:r>
            <w:r w:rsidR="008726E3">
              <w:t>hrough an extern</w:t>
            </w:r>
            <w:r w:rsidR="0099056E">
              <w:t>al examination in May</w:t>
            </w:r>
            <w:r w:rsidR="008726E3">
              <w:t xml:space="preserve">. </w:t>
            </w:r>
            <w:r w:rsidR="0099056E" w:rsidRPr="00843F74">
              <w:t xml:space="preserve">Learners will perform </w:t>
            </w:r>
            <w:r w:rsidR="00116795" w:rsidRPr="00843F74">
              <w:t xml:space="preserve">on both instruments </w:t>
            </w:r>
            <w:r w:rsidR="0099056E" w:rsidRPr="00843F74">
              <w:t>for</w:t>
            </w:r>
            <w:r w:rsidR="00116795" w:rsidRPr="00843F74">
              <w:t xml:space="preserve"> a total of</w:t>
            </w:r>
            <w:r w:rsidR="00A73A1D" w:rsidRPr="00843F74">
              <w:t xml:space="preserve"> 15-17</w:t>
            </w:r>
            <w:r w:rsidRPr="00843F74">
              <w:t xml:space="preserve"> minutes and </w:t>
            </w:r>
            <w:r w:rsidR="00116795" w:rsidRPr="00843F74">
              <w:t>will contribute to</w:t>
            </w:r>
            <w:r w:rsidRPr="00843F74">
              <w:t xml:space="preserve"> 60% of </w:t>
            </w:r>
            <w:r>
              <w:t>the final grade.</w:t>
            </w:r>
          </w:p>
          <w:p w14:paraId="1FA2C98F" w14:textId="2D57D207" w:rsidR="0043427F" w:rsidRDefault="0043427F" w:rsidP="008606D9"/>
        </w:tc>
      </w:tr>
      <w:tr w:rsidR="005930BD" w14:paraId="2513575A" w14:textId="77777777" w:rsidTr="005932C6">
        <w:trPr>
          <w:trHeight w:val="424"/>
        </w:trPr>
        <w:tc>
          <w:tcPr>
            <w:tcW w:w="1702" w:type="dxa"/>
            <w:vMerge/>
          </w:tcPr>
          <w:p w14:paraId="055E6119" w14:textId="1DCE2B54" w:rsidR="005930BD" w:rsidRDefault="005930BD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10BFB867" w14:textId="77777777" w:rsidR="005930BD" w:rsidRPr="005930BD" w:rsidRDefault="005930BD" w:rsidP="00D038FB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14:paraId="2612035D" w14:textId="77777777" w:rsidR="005930BD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14:paraId="1C17C640" w14:textId="77777777" w:rsidR="005930BD" w:rsidRPr="00E171FE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14:paraId="571D5952" w14:textId="77777777" w:rsidR="005930BD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1BF870FD" w14:textId="77777777" w:rsidR="005930BD" w:rsidRDefault="005930BD" w:rsidP="000777DB">
            <w:pPr>
              <w:pStyle w:val="ListParagraph"/>
              <w:ind w:left="343"/>
            </w:pPr>
          </w:p>
        </w:tc>
      </w:tr>
      <w:tr w:rsidR="005930BD" w14:paraId="25F4E09D" w14:textId="77777777" w:rsidTr="005932C6">
        <w:trPr>
          <w:trHeight w:val="885"/>
        </w:trPr>
        <w:tc>
          <w:tcPr>
            <w:tcW w:w="1702" w:type="dxa"/>
            <w:vMerge/>
          </w:tcPr>
          <w:p w14:paraId="720AEF6F" w14:textId="77777777" w:rsidR="005930BD" w:rsidRDefault="005930BD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28906A10" w14:textId="77777777" w:rsidR="005930BD" w:rsidRDefault="005932C6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Managing, Planning, Organising</w:t>
            </w:r>
          </w:p>
          <w:p w14:paraId="4741C1A7" w14:textId="77777777" w:rsidR="005930BD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Taking Responsibility</w:t>
            </w:r>
          </w:p>
        </w:tc>
        <w:tc>
          <w:tcPr>
            <w:tcW w:w="2892" w:type="dxa"/>
            <w:vMerge/>
          </w:tcPr>
          <w:p w14:paraId="40AEF557" w14:textId="77777777" w:rsidR="005930BD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14:paraId="1306E3FF" w14:textId="77777777" w:rsidR="005930BD" w:rsidRPr="00E171FE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14:paraId="0A657BDE" w14:textId="77777777" w:rsidR="005930BD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724D9909" w14:textId="77777777" w:rsidR="005930BD" w:rsidRDefault="005930BD" w:rsidP="000777DB">
            <w:pPr>
              <w:pStyle w:val="ListParagraph"/>
              <w:ind w:left="343"/>
            </w:pPr>
          </w:p>
        </w:tc>
      </w:tr>
      <w:tr w:rsidR="00F12FD7" w14:paraId="11E14B71" w14:textId="77777777" w:rsidTr="005932C6">
        <w:trPr>
          <w:trHeight w:val="1223"/>
        </w:trPr>
        <w:tc>
          <w:tcPr>
            <w:tcW w:w="1702" w:type="dxa"/>
            <w:vMerge w:val="restart"/>
          </w:tcPr>
          <w:p w14:paraId="3E59A1B4" w14:textId="77777777" w:rsidR="00F12FD7" w:rsidRDefault="005932C6" w:rsidP="00A10244">
            <w:pPr>
              <w:rPr>
                <w:b/>
              </w:rPr>
            </w:pPr>
            <w:r>
              <w:rPr>
                <w:b/>
              </w:rPr>
              <w:lastRenderedPageBreak/>
              <w:t>Understanding</w:t>
            </w:r>
          </w:p>
          <w:p w14:paraId="0F9D58DA" w14:textId="01F48386" w:rsidR="005932C6" w:rsidRDefault="005932C6" w:rsidP="00A10244">
            <w:pPr>
              <w:rPr>
                <w:b/>
              </w:rPr>
            </w:pPr>
            <w:r>
              <w:rPr>
                <w:b/>
              </w:rPr>
              <w:t>Music</w:t>
            </w:r>
            <w:r w:rsidR="00D402EC">
              <w:rPr>
                <w:b/>
              </w:rPr>
              <w:t xml:space="preserve"> and Analysing Music</w:t>
            </w:r>
          </w:p>
        </w:tc>
        <w:tc>
          <w:tcPr>
            <w:tcW w:w="2749" w:type="dxa"/>
          </w:tcPr>
          <w:p w14:paraId="22664A3C" w14:textId="61C5F27D" w:rsidR="008606D9" w:rsidRDefault="001C053F" w:rsidP="008606D9">
            <w:r>
              <w:t>Learn listening concepts</w:t>
            </w:r>
            <w:r w:rsidR="00D402EC">
              <w:t xml:space="preserve"> (features in the music)</w:t>
            </w:r>
            <w:r>
              <w:t>.</w:t>
            </w:r>
          </w:p>
          <w:p w14:paraId="493AABA0" w14:textId="77777777" w:rsidR="008606D9" w:rsidRDefault="008606D9" w:rsidP="008606D9"/>
          <w:p w14:paraId="6AD6EC11" w14:textId="1C66648E" w:rsidR="00F12FD7" w:rsidRPr="00931EFC" w:rsidRDefault="00D402EC" w:rsidP="00B63A1C">
            <w:r>
              <w:t>Learn to analyse music.</w:t>
            </w:r>
          </w:p>
        </w:tc>
        <w:tc>
          <w:tcPr>
            <w:tcW w:w="2892" w:type="dxa"/>
            <w:vMerge w:val="restart"/>
          </w:tcPr>
          <w:p w14:paraId="4366433C" w14:textId="54DEA55B" w:rsidR="00564AAB" w:rsidRDefault="00565BBE" w:rsidP="00565BBE">
            <w:pPr>
              <w:pStyle w:val="ListParagraph"/>
              <w:numPr>
                <w:ilvl w:val="0"/>
                <w:numId w:val="7"/>
              </w:numPr>
              <w:ind w:left="403"/>
            </w:pPr>
            <w:r>
              <w:t xml:space="preserve">Identify and </w:t>
            </w:r>
            <w:r w:rsidR="00D402EC">
              <w:t>analysing</w:t>
            </w:r>
            <w:r>
              <w:t xml:space="preserve"> </w:t>
            </w:r>
            <w:r w:rsidR="00D402EC">
              <w:t>the use of</w:t>
            </w:r>
            <w:r>
              <w:t xml:space="preserve"> level specific </w:t>
            </w:r>
            <w:r w:rsidR="001C053F">
              <w:t xml:space="preserve">concepts </w:t>
            </w:r>
            <w:r w:rsidR="0043427F">
              <w:t>when listening to</w:t>
            </w:r>
            <w:r>
              <w:t xml:space="preserve"> excerpts of music.</w:t>
            </w:r>
          </w:p>
          <w:p w14:paraId="165E9CCD" w14:textId="77777777" w:rsidR="00D33A4D" w:rsidRDefault="00D33A4D" w:rsidP="00565BBE"/>
          <w:p w14:paraId="398A9B69" w14:textId="737B74FE" w:rsidR="00263343" w:rsidRDefault="00565BBE" w:rsidP="00565BBE">
            <w:pPr>
              <w:pStyle w:val="ListParagraph"/>
              <w:numPr>
                <w:ilvl w:val="0"/>
                <w:numId w:val="34"/>
              </w:numPr>
              <w:ind w:left="375"/>
            </w:pPr>
            <w:r>
              <w:t xml:space="preserve">Analyse </w:t>
            </w:r>
            <w:r w:rsidR="00D402EC">
              <w:t xml:space="preserve">style and form, melody and rhythm and </w:t>
            </w:r>
            <w:r>
              <w:t>the impact of social and cultural influences on t</w:t>
            </w:r>
            <w:r w:rsidR="002435C6">
              <w:t xml:space="preserve">he development of music by </w:t>
            </w:r>
            <w:r w:rsidR="00D402EC" w:rsidRPr="00843F74">
              <w:t>the composers</w:t>
            </w:r>
            <w:r w:rsidR="00A73A1D" w:rsidRPr="00843F74">
              <w:t xml:space="preserve"> such as</w:t>
            </w:r>
            <w:r w:rsidR="00D402EC" w:rsidRPr="00843F74">
              <w:t xml:space="preserve"> </w:t>
            </w:r>
            <w:r w:rsidR="00D402EC">
              <w:t xml:space="preserve">Mozart, Shostakovich, </w:t>
            </w:r>
            <w:proofErr w:type="gramStart"/>
            <w:r w:rsidR="00D402EC">
              <w:t>Schoenberg</w:t>
            </w:r>
            <w:proofErr w:type="gramEnd"/>
            <w:r w:rsidR="00D402EC">
              <w:t>.</w:t>
            </w:r>
          </w:p>
          <w:p w14:paraId="62CD1904" w14:textId="77777777" w:rsidR="00565BBE" w:rsidRDefault="00565BBE" w:rsidP="00263343">
            <w:pPr>
              <w:pStyle w:val="ListParagraph"/>
              <w:ind w:left="403"/>
            </w:pPr>
          </w:p>
          <w:p w14:paraId="1578E164" w14:textId="5F54FEF2" w:rsidR="00263343" w:rsidRDefault="00263343" w:rsidP="00263343">
            <w:pPr>
              <w:pStyle w:val="ListParagraph"/>
              <w:numPr>
                <w:ilvl w:val="0"/>
                <w:numId w:val="32"/>
              </w:numPr>
              <w:ind w:left="375" w:hanging="375"/>
            </w:pPr>
            <w:r>
              <w:t xml:space="preserve">Complete </w:t>
            </w:r>
            <w:r w:rsidR="00116795">
              <w:t xml:space="preserve">SQA </w:t>
            </w:r>
            <w:r>
              <w:t>exam</w:t>
            </w:r>
            <w:r w:rsidR="00565BBE">
              <w:t xml:space="preserve"> style questions based on the </w:t>
            </w:r>
            <w:r w:rsidR="00D402EC">
              <w:t xml:space="preserve">Advanced </w:t>
            </w:r>
            <w:r w:rsidR="00565BBE">
              <w:t>Higher</w:t>
            </w:r>
            <w:r>
              <w:t xml:space="preserve"> paper.</w:t>
            </w:r>
          </w:p>
          <w:p w14:paraId="3CD70E36" w14:textId="77777777" w:rsidR="00D33A4D" w:rsidRDefault="00D33A4D" w:rsidP="00D33A4D">
            <w:pPr>
              <w:pStyle w:val="ListParagraph"/>
            </w:pPr>
          </w:p>
          <w:p w14:paraId="21490D3A" w14:textId="5AC567DF" w:rsidR="00D33A4D" w:rsidRDefault="001C053F" w:rsidP="00D33A4D">
            <w:pPr>
              <w:pStyle w:val="ListParagraph"/>
              <w:numPr>
                <w:ilvl w:val="0"/>
                <w:numId w:val="7"/>
              </w:numPr>
              <w:ind w:left="403"/>
            </w:pPr>
            <w:r>
              <w:t xml:space="preserve">Complete music literacy exercises </w:t>
            </w:r>
            <w:r w:rsidR="00263343">
              <w:t xml:space="preserve">based on </w:t>
            </w:r>
            <w:r w:rsidR="00116795">
              <w:t xml:space="preserve">SQA </w:t>
            </w:r>
            <w:r w:rsidR="00263343">
              <w:t>exam style questions.</w:t>
            </w:r>
          </w:p>
          <w:p w14:paraId="7A3A72AD" w14:textId="77777777" w:rsidR="00F12FD7" w:rsidRDefault="00263343" w:rsidP="001C053F">
            <w:r>
              <w:t>.</w:t>
            </w:r>
          </w:p>
          <w:p w14:paraId="0A8D3B39" w14:textId="16C5B3AC" w:rsidR="00564AAB" w:rsidRPr="00811351" w:rsidRDefault="00564AAB" w:rsidP="00565BBE"/>
        </w:tc>
        <w:tc>
          <w:tcPr>
            <w:tcW w:w="2892" w:type="dxa"/>
            <w:vMerge w:val="restart"/>
          </w:tcPr>
          <w:p w14:paraId="4C0A8197" w14:textId="37816A89" w:rsidR="00FC22EA" w:rsidRDefault="00FC22EA" w:rsidP="00FC22EA">
            <w:r>
              <w:t xml:space="preserve">Learners will complete three homework activities per </w:t>
            </w:r>
            <w:r w:rsidR="00116795">
              <w:t xml:space="preserve">listening </w:t>
            </w:r>
            <w:r>
              <w:t>unit by identifying concepts through listening to exce</w:t>
            </w:r>
            <w:r w:rsidR="00116795">
              <w:t>rpts of music to reinforce aural recognition and</w:t>
            </w:r>
            <w:r>
              <w:t xml:space="preserve"> understanding of the definition of each. </w:t>
            </w:r>
          </w:p>
          <w:p w14:paraId="6725A251" w14:textId="77777777" w:rsidR="00F12FD7" w:rsidRPr="001C053F" w:rsidRDefault="00F12FD7" w:rsidP="008726E3">
            <w:bookmarkStart w:id="0" w:name="_GoBack"/>
            <w:bookmarkEnd w:id="0"/>
          </w:p>
        </w:tc>
        <w:tc>
          <w:tcPr>
            <w:tcW w:w="2892" w:type="dxa"/>
            <w:vMerge w:val="restart"/>
          </w:tcPr>
          <w:p w14:paraId="308DC6DB" w14:textId="1147DAE9" w:rsidR="00F12FD7" w:rsidRPr="00843F74" w:rsidRDefault="000437E2" w:rsidP="00A178FD">
            <w:pPr>
              <w:rPr>
                <w:rStyle w:val="HTMLCite"/>
                <w:rFonts w:cstheme="minorHAnsi"/>
              </w:rPr>
            </w:pPr>
            <w:r w:rsidRPr="00843F74">
              <w:t>Listen to the concepts covered in class to reinforce aural recognition of each and understanding of the definition.</w:t>
            </w:r>
            <w:r w:rsidR="00116795" w:rsidRPr="00843F74">
              <w:t xml:space="preserve"> This can be done by using</w:t>
            </w:r>
            <w:r w:rsidRPr="00843F74">
              <w:t xml:space="preserve"> class </w:t>
            </w:r>
            <w:r w:rsidR="00443875" w:rsidRPr="00843F74">
              <w:t xml:space="preserve">and concept </w:t>
            </w:r>
            <w:r w:rsidRPr="00843F74">
              <w:t>booklet</w:t>
            </w:r>
            <w:r w:rsidR="00443875" w:rsidRPr="00843F74">
              <w:t>s</w:t>
            </w:r>
            <w:r w:rsidRPr="00843F74">
              <w:t xml:space="preserve"> to listen to examples on </w:t>
            </w:r>
            <w:r w:rsidR="00A73A1D" w:rsidRPr="00843F74">
              <w:t>Google Classroom and MyMusicOnline.</w:t>
            </w:r>
          </w:p>
          <w:p w14:paraId="4A12920E" w14:textId="77777777" w:rsidR="00AD0007" w:rsidRPr="00843F74" w:rsidRDefault="00AD0007" w:rsidP="00A178FD">
            <w:pPr>
              <w:rPr>
                <w:rStyle w:val="HTMLCite"/>
                <w:rFonts w:cstheme="minorHAnsi"/>
              </w:rPr>
            </w:pPr>
          </w:p>
          <w:p w14:paraId="29D0E880" w14:textId="012FF13B" w:rsidR="00AD0007" w:rsidRPr="00843F74" w:rsidRDefault="00116795" w:rsidP="00A178FD">
            <w:pPr>
              <w:rPr>
                <w:rFonts w:cstheme="minorHAnsi"/>
                <w:i/>
                <w:iCs/>
              </w:rPr>
            </w:pPr>
            <w:r w:rsidRPr="00843F74">
              <w:rPr>
                <w:rStyle w:val="HTMLCite"/>
                <w:i w:val="0"/>
              </w:rPr>
              <w:t>Where possible, a</w:t>
            </w:r>
            <w:r w:rsidR="00AD0007" w:rsidRPr="00843F74">
              <w:rPr>
                <w:rStyle w:val="HTMLCite"/>
                <w:i w:val="0"/>
              </w:rPr>
              <w:t>ttend concerts by the RSNO, BBC Symphony Orchestra, Operas, Ballets, and Musicals.</w:t>
            </w:r>
          </w:p>
        </w:tc>
        <w:tc>
          <w:tcPr>
            <w:tcW w:w="2892" w:type="dxa"/>
            <w:vMerge w:val="restart"/>
          </w:tcPr>
          <w:p w14:paraId="61ADD9FB" w14:textId="5CCEF0B8" w:rsidR="000437E2" w:rsidRPr="00843F74" w:rsidRDefault="0043427F" w:rsidP="00565BBE">
            <w:r w:rsidRPr="00843F74">
              <w:t xml:space="preserve">Learners will </w:t>
            </w:r>
            <w:r w:rsidR="00116795" w:rsidRPr="00843F74">
              <w:t>be assessed</w:t>
            </w:r>
            <w:r w:rsidR="008726E3" w:rsidRPr="00843F74">
              <w:t xml:space="preserve"> at the end of each unit to check their understanding of the concepts and exam style questions.</w:t>
            </w:r>
          </w:p>
          <w:p w14:paraId="6B9BF588" w14:textId="77777777" w:rsidR="008726E3" w:rsidRPr="00843F74" w:rsidRDefault="008726E3" w:rsidP="00565BBE"/>
          <w:p w14:paraId="60A958C6" w14:textId="7345E32E" w:rsidR="008726E3" w:rsidRPr="00843F74" w:rsidRDefault="008726E3" w:rsidP="008726E3">
            <w:r w:rsidRPr="00843F74">
              <w:t>Learner progress is monitored every day in cl</w:t>
            </w:r>
            <w:r w:rsidR="00116795" w:rsidRPr="00843F74">
              <w:t>ass. Through ongoing dialogue, l</w:t>
            </w:r>
            <w:r w:rsidRPr="00843F74">
              <w:t>earners and teachers identify strengths and areas for improvement and advice is given.</w:t>
            </w:r>
          </w:p>
          <w:p w14:paraId="5BBF92D2" w14:textId="77777777" w:rsidR="008726E3" w:rsidRPr="00843F74" w:rsidRDefault="008726E3" w:rsidP="008726E3"/>
          <w:p w14:paraId="5F707BE5" w14:textId="1A8BB1A0" w:rsidR="008726E3" w:rsidRPr="00843F74" w:rsidRDefault="00116795" w:rsidP="008726E3">
            <w:r w:rsidRPr="00843F74">
              <w:t>Throughout the year staff reflect on the level of l</w:t>
            </w:r>
            <w:r w:rsidR="008726E3" w:rsidRPr="00843F74">
              <w:t>eaner achievement. This is based on the progress made with class work. This is communicated to Parents/Carers through Tracking Reports, Full Reports and Parent/Carer Evenings.</w:t>
            </w:r>
          </w:p>
          <w:p w14:paraId="6CF0A64A" w14:textId="77777777" w:rsidR="008726E3" w:rsidRPr="00843F74" w:rsidRDefault="008726E3" w:rsidP="00565BBE"/>
          <w:p w14:paraId="4F04D342" w14:textId="77777777" w:rsidR="00116795" w:rsidRPr="00843F74" w:rsidRDefault="00116795" w:rsidP="00116795">
            <w:r w:rsidRPr="00843F74">
              <w:t>SQA will assess learners Understanding Music through an external examination in May. This will contribute to 40% of the final grade.</w:t>
            </w:r>
          </w:p>
          <w:p w14:paraId="2971E816" w14:textId="4BA689E4" w:rsidR="008726E3" w:rsidRPr="00843F74" w:rsidRDefault="008726E3" w:rsidP="00565BBE"/>
        </w:tc>
      </w:tr>
      <w:tr w:rsidR="00F12FD7" w14:paraId="2CF98A2E" w14:textId="77777777" w:rsidTr="000437E2">
        <w:trPr>
          <w:trHeight w:val="365"/>
        </w:trPr>
        <w:tc>
          <w:tcPr>
            <w:tcW w:w="1702" w:type="dxa"/>
            <w:vMerge/>
          </w:tcPr>
          <w:p w14:paraId="0B17F16A" w14:textId="65904B0C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30952E4D" w14:textId="77777777" w:rsidR="00F12FD7" w:rsidRDefault="00F12FD7" w:rsidP="00931EFC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14:paraId="661DFBB0" w14:textId="77777777" w:rsidR="00F12FD7" w:rsidRDefault="00F12FD7" w:rsidP="00931EFC"/>
        </w:tc>
        <w:tc>
          <w:tcPr>
            <w:tcW w:w="2892" w:type="dxa"/>
            <w:vMerge/>
          </w:tcPr>
          <w:p w14:paraId="274D863A" w14:textId="77777777" w:rsidR="00F12FD7" w:rsidRPr="00811351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14:paraId="64231923" w14:textId="77777777" w:rsidR="00F12FD7" w:rsidRPr="00811351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14:paraId="31884B27" w14:textId="77777777" w:rsidR="00F12FD7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14:paraId="54B7DF2C" w14:textId="77777777" w:rsidR="00F12FD7" w:rsidRDefault="00F12FD7" w:rsidP="005930BD">
            <w:pPr>
              <w:pStyle w:val="ListParagraph"/>
              <w:ind w:left="364"/>
            </w:pPr>
          </w:p>
        </w:tc>
      </w:tr>
      <w:tr w:rsidR="00F12FD7" w14:paraId="12AB3FBA" w14:textId="77777777" w:rsidTr="005932C6">
        <w:trPr>
          <w:trHeight w:val="307"/>
        </w:trPr>
        <w:tc>
          <w:tcPr>
            <w:tcW w:w="1702" w:type="dxa"/>
            <w:vMerge/>
          </w:tcPr>
          <w:p w14:paraId="7C36CF77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5DC1F061" w14:textId="0050A31A" w:rsidR="00F12FD7" w:rsidRDefault="00D33A4D" w:rsidP="00D33A4D">
            <w:pPr>
              <w:pStyle w:val="ListParagraph"/>
              <w:numPr>
                <w:ilvl w:val="0"/>
                <w:numId w:val="10"/>
              </w:numPr>
              <w:ind w:left="459"/>
            </w:pPr>
            <w:r>
              <w:t xml:space="preserve">Taking responsibility for </w:t>
            </w:r>
            <w:r w:rsidR="000437E2">
              <w:t>self-development</w:t>
            </w:r>
          </w:p>
          <w:p w14:paraId="39818DC6" w14:textId="11A84AF7" w:rsidR="00D33A4D" w:rsidRDefault="00AD0007" w:rsidP="00D33A4D">
            <w:pPr>
              <w:pStyle w:val="ListParagraph"/>
              <w:numPr>
                <w:ilvl w:val="0"/>
                <w:numId w:val="10"/>
              </w:numPr>
              <w:ind w:left="459"/>
            </w:pPr>
            <w:r>
              <w:t>Working with others</w:t>
            </w:r>
          </w:p>
          <w:p w14:paraId="742FA5A8" w14:textId="3A28B7F4" w:rsidR="00AD0007" w:rsidRPr="00F12FD7" w:rsidRDefault="00AD0007" w:rsidP="00D33A4D">
            <w:pPr>
              <w:pStyle w:val="ListParagraph"/>
              <w:numPr>
                <w:ilvl w:val="0"/>
                <w:numId w:val="10"/>
              </w:numPr>
              <w:ind w:left="459"/>
            </w:pPr>
            <w:r>
              <w:t>Communication</w:t>
            </w:r>
          </w:p>
        </w:tc>
        <w:tc>
          <w:tcPr>
            <w:tcW w:w="2892" w:type="dxa"/>
            <w:vMerge/>
          </w:tcPr>
          <w:p w14:paraId="62F317DD" w14:textId="77777777" w:rsidR="00F12FD7" w:rsidRPr="00811351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14:paraId="22E7609D" w14:textId="77777777" w:rsidR="00F12FD7" w:rsidRPr="00811351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14:paraId="21722D05" w14:textId="77777777" w:rsidR="00F12FD7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14:paraId="3435E552" w14:textId="77777777" w:rsidR="00F12FD7" w:rsidRDefault="00F12FD7" w:rsidP="005930BD">
            <w:pPr>
              <w:pStyle w:val="ListParagraph"/>
              <w:ind w:left="364"/>
            </w:pPr>
          </w:p>
        </w:tc>
      </w:tr>
      <w:tr w:rsidR="00F12FD7" w14:paraId="0C865838" w14:textId="77777777" w:rsidTr="005932C6">
        <w:trPr>
          <w:trHeight w:val="5325"/>
        </w:trPr>
        <w:tc>
          <w:tcPr>
            <w:tcW w:w="1702" w:type="dxa"/>
            <w:vMerge/>
          </w:tcPr>
          <w:p w14:paraId="4EB87A3E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163674CB" w14:textId="77777777" w:rsidR="00F12FD7" w:rsidRDefault="00F12FD7" w:rsidP="00931EFC"/>
        </w:tc>
        <w:tc>
          <w:tcPr>
            <w:tcW w:w="2892" w:type="dxa"/>
            <w:vMerge/>
          </w:tcPr>
          <w:p w14:paraId="422B422C" w14:textId="77777777" w:rsidR="00F12FD7" w:rsidRPr="00811351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14:paraId="10967531" w14:textId="77777777" w:rsidR="00F12FD7" w:rsidRPr="00811351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14:paraId="771A9F28" w14:textId="77777777" w:rsidR="00F12FD7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14:paraId="5358B0E0" w14:textId="77777777" w:rsidR="00F12FD7" w:rsidRDefault="00F12FD7" w:rsidP="005930BD">
            <w:pPr>
              <w:pStyle w:val="ListParagraph"/>
              <w:ind w:left="364"/>
            </w:pPr>
          </w:p>
        </w:tc>
      </w:tr>
      <w:tr w:rsidR="00F12FD7" w14:paraId="798F873B" w14:textId="77777777" w:rsidTr="005932C6">
        <w:trPr>
          <w:trHeight w:val="803"/>
        </w:trPr>
        <w:tc>
          <w:tcPr>
            <w:tcW w:w="1702" w:type="dxa"/>
            <w:vMerge w:val="restart"/>
          </w:tcPr>
          <w:p w14:paraId="18F323D4" w14:textId="77777777" w:rsidR="00F12FD7" w:rsidRDefault="005932C6" w:rsidP="00A66CDC">
            <w:pPr>
              <w:rPr>
                <w:b/>
              </w:rPr>
            </w:pPr>
            <w:r>
              <w:rPr>
                <w:b/>
              </w:rPr>
              <w:lastRenderedPageBreak/>
              <w:t>Composing Skills</w:t>
            </w:r>
          </w:p>
        </w:tc>
        <w:tc>
          <w:tcPr>
            <w:tcW w:w="2749" w:type="dxa"/>
          </w:tcPr>
          <w:p w14:paraId="42B23A6E" w14:textId="77777777" w:rsidR="00F12FD7" w:rsidRDefault="009F66DB" w:rsidP="00931EFC">
            <w:r>
              <w:t xml:space="preserve">Learn </w:t>
            </w:r>
            <w:r w:rsidR="000437E2">
              <w:t>to compose music.</w:t>
            </w:r>
          </w:p>
          <w:p w14:paraId="4A787390" w14:textId="77777777" w:rsidR="00F12FD7" w:rsidRPr="00931EFC" w:rsidRDefault="00F12FD7" w:rsidP="00931EFC"/>
        </w:tc>
        <w:tc>
          <w:tcPr>
            <w:tcW w:w="2892" w:type="dxa"/>
            <w:vMerge w:val="restart"/>
          </w:tcPr>
          <w:p w14:paraId="09F640D8" w14:textId="09D73AB0" w:rsidR="00263343" w:rsidRDefault="00567C92" w:rsidP="00263343">
            <w:pPr>
              <w:pStyle w:val="ListParagraph"/>
              <w:numPr>
                <w:ilvl w:val="0"/>
                <w:numId w:val="7"/>
              </w:numPr>
              <w:ind w:left="403"/>
            </w:pPr>
            <w:r>
              <w:t>Analyse how a range of composing methods and musical concepts are used by other composers and the influences on their music.</w:t>
            </w:r>
          </w:p>
          <w:p w14:paraId="2905BCEB" w14:textId="77777777" w:rsidR="00443875" w:rsidRPr="00800FC6" w:rsidRDefault="00443875" w:rsidP="00443875">
            <w:pPr>
              <w:pStyle w:val="ListParagraph"/>
              <w:ind w:left="403"/>
            </w:pPr>
          </w:p>
          <w:p w14:paraId="20F32E55" w14:textId="6CD55B51" w:rsidR="00D33A4D" w:rsidRDefault="0043427F" w:rsidP="00CF1B3B">
            <w:pPr>
              <w:pStyle w:val="ListParagraph"/>
              <w:numPr>
                <w:ilvl w:val="0"/>
                <w:numId w:val="7"/>
              </w:numPr>
              <w:ind w:left="403"/>
            </w:pPr>
            <w:r>
              <w:t xml:space="preserve">Experiment and use </w:t>
            </w:r>
            <w:r w:rsidR="00567C92">
              <w:t>music concepts and compositional methods in creative ways to develop and create original music.</w:t>
            </w:r>
          </w:p>
          <w:p w14:paraId="762D6816" w14:textId="77777777" w:rsidR="00567C92" w:rsidRDefault="00567C92" w:rsidP="00567C92"/>
          <w:p w14:paraId="689CF0CB" w14:textId="49BDA2D5" w:rsidR="00565BBE" w:rsidRDefault="00565BBE" w:rsidP="001108CD">
            <w:pPr>
              <w:pStyle w:val="ListParagraph"/>
              <w:numPr>
                <w:ilvl w:val="0"/>
                <w:numId w:val="7"/>
              </w:numPr>
              <w:ind w:left="403"/>
            </w:pPr>
            <w:r>
              <w:t xml:space="preserve">Develop musical ideas to compose a piece of </w:t>
            </w:r>
            <w:r w:rsidR="00FC22EA">
              <w:t>original music</w:t>
            </w:r>
          </w:p>
          <w:p w14:paraId="0B1C93E8" w14:textId="77777777" w:rsidR="00FC22EA" w:rsidRDefault="00FC22EA" w:rsidP="00FC22EA"/>
          <w:p w14:paraId="7AE62269" w14:textId="34414C12" w:rsidR="00565BBE" w:rsidRPr="00800FC6" w:rsidRDefault="00116795" w:rsidP="00CF1B3B">
            <w:pPr>
              <w:pStyle w:val="ListParagraph"/>
              <w:numPr>
                <w:ilvl w:val="0"/>
                <w:numId w:val="7"/>
              </w:numPr>
              <w:ind w:left="403"/>
            </w:pPr>
            <w:r>
              <w:t xml:space="preserve">Critically reflect on </w:t>
            </w:r>
            <w:r w:rsidR="00565BBE">
              <w:t>music</w:t>
            </w:r>
            <w:r>
              <w:t xml:space="preserve"> composed and</w:t>
            </w:r>
            <w:r w:rsidR="00565BBE">
              <w:t xml:space="preserve"> choices</w:t>
            </w:r>
            <w:r w:rsidR="00FC22EA">
              <w:t xml:space="preserve"> and decisions</w:t>
            </w:r>
            <w:r>
              <w:t xml:space="preserve"> made throughout the process.</w:t>
            </w:r>
          </w:p>
        </w:tc>
        <w:tc>
          <w:tcPr>
            <w:tcW w:w="2892" w:type="dxa"/>
            <w:vMerge w:val="restart"/>
          </w:tcPr>
          <w:p w14:paraId="13CE0A88" w14:textId="029D07E3" w:rsidR="0099056E" w:rsidRDefault="0099056E" w:rsidP="0099056E">
            <w:r>
              <w:t>Complete aspects of analysing three pieces of music as directed by the class teacher.</w:t>
            </w:r>
          </w:p>
          <w:p w14:paraId="6276CCD6" w14:textId="77777777" w:rsidR="0099056E" w:rsidRDefault="0099056E" w:rsidP="0099056E"/>
          <w:p w14:paraId="27DD6ED9" w14:textId="2F8F1CD0" w:rsidR="00F12FD7" w:rsidRPr="0099056E" w:rsidRDefault="002435C6" w:rsidP="0099056E">
            <w:pPr>
              <w:rPr>
                <w:b/>
              </w:rPr>
            </w:pPr>
            <w:r>
              <w:t>Experiment</w:t>
            </w:r>
            <w:r w:rsidR="0043427F">
              <w:t xml:space="preserve"> with compositional methods to create original music.</w:t>
            </w:r>
          </w:p>
          <w:p w14:paraId="0C17E528" w14:textId="77777777" w:rsidR="0043427F" w:rsidRDefault="0043427F" w:rsidP="0043427F">
            <w:pPr>
              <w:pStyle w:val="ListParagraph"/>
              <w:ind w:left="459"/>
            </w:pPr>
          </w:p>
          <w:p w14:paraId="69C30AE1" w14:textId="38DC5927" w:rsidR="0043427F" w:rsidRPr="0043427F" w:rsidRDefault="0043427F" w:rsidP="0099056E">
            <w:r w:rsidRPr="0043427F">
              <w:t xml:space="preserve">Completing </w:t>
            </w:r>
            <w:r>
              <w:t>aspects of the final</w:t>
            </w:r>
            <w:r w:rsidRPr="0043427F">
              <w:t xml:space="preserve"> piece of music as directed by the class teacher.</w:t>
            </w:r>
          </w:p>
        </w:tc>
        <w:tc>
          <w:tcPr>
            <w:tcW w:w="2892" w:type="dxa"/>
            <w:vMerge w:val="restart"/>
          </w:tcPr>
          <w:p w14:paraId="7A8559F0" w14:textId="77777777" w:rsidR="00017973" w:rsidRPr="00A178FD" w:rsidRDefault="00017973" w:rsidP="00A178FD"/>
        </w:tc>
        <w:tc>
          <w:tcPr>
            <w:tcW w:w="2892" w:type="dxa"/>
            <w:vMerge w:val="restart"/>
          </w:tcPr>
          <w:p w14:paraId="7B99BD6D" w14:textId="5A441524" w:rsidR="0043427F" w:rsidRDefault="0043427F" w:rsidP="0043427F">
            <w:r>
              <w:t>Learner progress is monitored every day in cl</w:t>
            </w:r>
            <w:r w:rsidR="00116795">
              <w:t>ass. Through ongoing dialogue, l</w:t>
            </w:r>
            <w:r>
              <w:t>earners and teachers identify strengths and areas for improvement and advice is given.</w:t>
            </w:r>
          </w:p>
          <w:p w14:paraId="5404E8EC" w14:textId="77777777" w:rsidR="0043427F" w:rsidRDefault="0043427F" w:rsidP="0043427F"/>
          <w:p w14:paraId="56B5050C" w14:textId="48102A40" w:rsidR="00F12FD7" w:rsidRDefault="00116795" w:rsidP="005D5249">
            <w:r>
              <w:t>Throughout the year staff reflect on the level of l</w:t>
            </w:r>
            <w:r w:rsidR="0043427F">
              <w:t>eaner achievement. This is based on the progress made with class work. This is communicated to Parents/Carers through Tracking Reports, Full Reports and Parent/Carer Evenings.</w:t>
            </w:r>
          </w:p>
        </w:tc>
      </w:tr>
      <w:tr w:rsidR="00F12FD7" w14:paraId="1C183F23" w14:textId="77777777" w:rsidTr="005932C6">
        <w:trPr>
          <w:trHeight w:val="349"/>
        </w:trPr>
        <w:tc>
          <w:tcPr>
            <w:tcW w:w="1702" w:type="dxa"/>
            <w:vMerge/>
          </w:tcPr>
          <w:p w14:paraId="1243D587" w14:textId="6262EC8B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4F634F85" w14:textId="77777777" w:rsidR="00F12FD7" w:rsidRPr="00F12FD7" w:rsidRDefault="00F12FD7" w:rsidP="00931EFC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14:paraId="2FEE72FD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69BE2D4C" w14:textId="77777777" w:rsidR="00F12FD7" w:rsidRPr="00811351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14:paraId="3FDCB133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1086BD48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14:paraId="0E44042F" w14:textId="77777777" w:rsidTr="005932C6">
        <w:trPr>
          <w:trHeight w:val="202"/>
        </w:trPr>
        <w:tc>
          <w:tcPr>
            <w:tcW w:w="1702" w:type="dxa"/>
            <w:vMerge/>
          </w:tcPr>
          <w:p w14:paraId="693ADC3B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121FBE52" w14:textId="77777777" w:rsidR="00D33A4D" w:rsidRDefault="00D33A4D" w:rsidP="00D33A4D">
            <w:pPr>
              <w:pStyle w:val="ListParagraph"/>
              <w:numPr>
                <w:ilvl w:val="0"/>
                <w:numId w:val="10"/>
              </w:numPr>
              <w:ind w:left="318" w:hanging="318"/>
            </w:pPr>
            <w:r>
              <w:t xml:space="preserve">Taking responsibility for </w:t>
            </w:r>
            <w:r w:rsidR="00CF1B3B">
              <w:t>self-development</w:t>
            </w:r>
            <w:r>
              <w:t>.</w:t>
            </w:r>
          </w:p>
          <w:p w14:paraId="66D4FF11" w14:textId="77777777" w:rsidR="00F12FD7" w:rsidRDefault="00D33A4D" w:rsidP="00D33A4D">
            <w:pPr>
              <w:pStyle w:val="ListParagraph"/>
              <w:numPr>
                <w:ilvl w:val="0"/>
                <w:numId w:val="10"/>
              </w:numPr>
              <w:ind w:left="318"/>
            </w:pPr>
            <w:r>
              <w:t>Working with others.</w:t>
            </w:r>
          </w:p>
          <w:p w14:paraId="144A209F" w14:textId="77777777" w:rsidR="00CF1B3B" w:rsidRDefault="00CF1B3B" w:rsidP="00D33A4D">
            <w:pPr>
              <w:pStyle w:val="ListParagraph"/>
              <w:numPr>
                <w:ilvl w:val="0"/>
                <w:numId w:val="10"/>
              </w:numPr>
              <w:ind w:left="318"/>
            </w:pPr>
            <w:r>
              <w:t>Communication</w:t>
            </w:r>
          </w:p>
          <w:p w14:paraId="7AD22762" w14:textId="77777777" w:rsidR="00CF1B3B" w:rsidRDefault="00CF1B3B" w:rsidP="00D33A4D">
            <w:pPr>
              <w:pStyle w:val="ListParagraph"/>
              <w:numPr>
                <w:ilvl w:val="0"/>
                <w:numId w:val="10"/>
              </w:numPr>
              <w:ind w:left="318"/>
            </w:pPr>
            <w:r>
              <w:t>Planning, Managing, Organising</w:t>
            </w:r>
          </w:p>
        </w:tc>
        <w:tc>
          <w:tcPr>
            <w:tcW w:w="2892" w:type="dxa"/>
            <w:vMerge/>
          </w:tcPr>
          <w:p w14:paraId="6B3DE092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3FDD388D" w14:textId="77777777" w:rsidR="00F12FD7" w:rsidRPr="00811351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14:paraId="24CF4846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3F14711C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14:paraId="70FEC8EB" w14:textId="77777777" w:rsidTr="008726E3">
        <w:trPr>
          <w:trHeight w:val="4158"/>
        </w:trPr>
        <w:tc>
          <w:tcPr>
            <w:tcW w:w="1702" w:type="dxa"/>
            <w:vMerge/>
          </w:tcPr>
          <w:p w14:paraId="62613DB6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478969A0" w14:textId="77777777" w:rsidR="00F12FD7" w:rsidRDefault="00F12FD7" w:rsidP="00931EFC"/>
        </w:tc>
        <w:tc>
          <w:tcPr>
            <w:tcW w:w="2892" w:type="dxa"/>
            <w:vMerge/>
          </w:tcPr>
          <w:p w14:paraId="7DA5F849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63330E90" w14:textId="77777777" w:rsidR="00F12FD7" w:rsidRPr="00811351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14:paraId="38C2A8DE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1ED51E79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14:paraId="17A2A1CD" w14:textId="77777777" w:rsidTr="005932C6">
        <w:trPr>
          <w:trHeight w:val="515"/>
        </w:trPr>
        <w:tc>
          <w:tcPr>
            <w:tcW w:w="1702" w:type="dxa"/>
            <w:vMerge/>
          </w:tcPr>
          <w:p w14:paraId="796ECBB7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2A8A1E7F" w14:textId="77777777" w:rsidR="00F12FD7" w:rsidRP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0FC0C116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70BC1F63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7C0D1438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1CCDA0E8" w14:textId="77777777" w:rsidR="00F12FD7" w:rsidRDefault="00F12FD7" w:rsidP="00A10244">
            <w:pPr>
              <w:rPr>
                <w:b/>
              </w:rPr>
            </w:pPr>
          </w:p>
        </w:tc>
      </w:tr>
      <w:tr w:rsidR="00F12FD7" w14:paraId="34500217" w14:textId="77777777" w:rsidTr="005932C6">
        <w:trPr>
          <w:trHeight w:val="1730"/>
        </w:trPr>
        <w:tc>
          <w:tcPr>
            <w:tcW w:w="1702" w:type="dxa"/>
            <w:vMerge/>
          </w:tcPr>
          <w:p w14:paraId="5525EDD1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2B215B8B" w14:textId="77777777" w:rsidR="00D33A4D" w:rsidRPr="00506B19" w:rsidRDefault="00D33A4D" w:rsidP="00CF1B3B"/>
        </w:tc>
        <w:tc>
          <w:tcPr>
            <w:tcW w:w="2892" w:type="dxa"/>
            <w:vMerge/>
          </w:tcPr>
          <w:p w14:paraId="39C1BD90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5891FD86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73B7F111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72A80EE3" w14:textId="77777777" w:rsidR="00F12FD7" w:rsidRDefault="00F12FD7" w:rsidP="00A10244">
            <w:pPr>
              <w:rPr>
                <w:b/>
              </w:rPr>
            </w:pPr>
          </w:p>
        </w:tc>
      </w:tr>
      <w:tr w:rsidR="00F12FD7" w14:paraId="74CA52BF" w14:textId="77777777" w:rsidTr="005932C6">
        <w:trPr>
          <w:trHeight w:val="1730"/>
        </w:trPr>
        <w:tc>
          <w:tcPr>
            <w:tcW w:w="1702" w:type="dxa"/>
            <w:vMerge/>
          </w:tcPr>
          <w:p w14:paraId="7C6D0E49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7EC9EFDD" w14:textId="77777777" w:rsidR="00F12FD7" w:rsidRPr="00506B19" w:rsidRDefault="00F12FD7" w:rsidP="00A10244"/>
        </w:tc>
        <w:tc>
          <w:tcPr>
            <w:tcW w:w="2892" w:type="dxa"/>
            <w:vMerge/>
          </w:tcPr>
          <w:p w14:paraId="2404007A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4893004B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4A7F0B05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06D6AD7D" w14:textId="77777777" w:rsidR="00F12FD7" w:rsidRDefault="00F12FD7" w:rsidP="00A10244">
            <w:pPr>
              <w:rPr>
                <w:b/>
              </w:rPr>
            </w:pPr>
          </w:p>
        </w:tc>
      </w:tr>
    </w:tbl>
    <w:p w14:paraId="10D56E63" w14:textId="77777777" w:rsidR="00A10244" w:rsidRDefault="00A10244" w:rsidP="00A10244">
      <w:pPr>
        <w:rPr>
          <w:b/>
        </w:rPr>
      </w:pPr>
    </w:p>
    <w:sectPr w:rsidR="00A10244" w:rsidSect="00A10244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D2B2D" w14:textId="77777777" w:rsidR="0043427F" w:rsidRDefault="0043427F" w:rsidP="002F2D67">
      <w:pPr>
        <w:spacing w:after="0" w:line="240" w:lineRule="auto"/>
      </w:pPr>
      <w:r>
        <w:separator/>
      </w:r>
    </w:p>
  </w:endnote>
  <w:endnote w:type="continuationSeparator" w:id="0">
    <w:p w14:paraId="50876B06" w14:textId="77777777" w:rsidR="0043427F" w:rsidRDefault="0043427F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897E1" w14:textId="77777777" w:rsidR="0043427F" w:rsidRDefault="0043427F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F3D4" w14:textId="77777777" w:rsidR="0043427F" w:rsidRDefault="0043427F" w:rsidP="002F2D67">
    <w:pPr>
      <w:jc w:val="center"/>
    </w:pPr>
    <w:r>
      <w:t>Community    Learning    Excellence    Ambition    Respect</w:t>
    </w:r>
  </w:p>
  <w:p w14:paraId="32E1B8C0" w14:textId="77777777" w:rsidR="0043427F" w:rsidRDefault="00434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88F53" w14:textId="77777777" w:rsidR="0043427F" w:rsidRDefault="0043427F" w:rsidP="002F2D67">
      <w:pPr>
        <w:spacing w:after="0" w:line="240" w:lineRule="auto"/>
      </w:pPr>
      <w:r>
        <w:separator/>
      </w:r>
    </w:p>
  </w:footnote>
  <w:footnote w:type="continuationSeparator" w:id="0">
    <w:p w14:paraId="41A5BA6B" w14:textId="77777777" w:rsidR="0043427F" w:rsidRDefault="0043427F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6F81" w14:textId="77777777" w:rsidR="0043427F" w:rsidRDefault="0043427F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63636D0" wp14:editId="28E19F5B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66587" w14:textId="77777777" w:rsidR="0043427F" w:rsidRPr="002F2D67" w:rsidRDefault="0043427F" w:rsidP="002F2D67">
    <w:pPr>
      <w:pStyle w:val="Header"/>
      <w:jc w:val="center"/>
      <w:rPr>
        <w:sz w:val="24"/>
        <w:szCs w:val="24"/>
      </w:rPr>
    </w:pPr>
    <w:proofErr w:type="spellStart"/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</w:t>
    </w:r>
    <w:proofErr w:type="spellEnd"/>
    <w:r w:rsidRPr="002F2D67">
      <w:rPr>
        <w:sz w:val="24"/>
        <w:szCs w:val="24"/>
      </w:rPr>
      <w:t xml:space="preserve"> High School</w:t>
    </w:r>
  </w:p>
  <w:p w14:paraId="6571D8B0" w14:textId="77777777" w:rsidR="0043427F" w:rsidRDefault="0043427F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30A1"/>
    <w:multiLevelType w:val="hybridMultilevel"/>
    <w:tmpl w:val="2E222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7FFA"/>
    <w:multiLevelType w:val="hybridMultilevel"/>
    <w:tmpl w:val="7018B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4831"/>
    <w:multiLevelType w:val="hybridMultilevel"/>
    <w:tmpl w:val="1250DCDE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" w15:restartNumberingAfterBreak="0">
    <w:nsid w:val="0E311773"/>
    <w:multiLevelType w:val="hybridMultilevel"/>
    <w:tmpl w:val="64DA5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7661"/>
    <w:multiLevelType w:val="hybridMultilevel"/>
    <w:tmpl w:val="4DC4B68E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6" w15:restartNumberingAfterBreak="0">
    <w:nsid w:val="17507E6A"/>
    <w:multiLevelType w:val="hybridMultilevel"/>
    <w:tmpl w:val="1A06B4EA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7" w15:restartNumberingAfterBreak="0">
    <w:nsid w:val="184F4D55"/>
    <w:multiLevelType w:val="hybridMultilevel"/>
    <w:tmpl w:val="5ECC0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876C9"/>
    <w:multiLevelType w:val="hybridMultilevel"/>
    <w:tmpl w:val="779042D4"/>
    <w:lvl w:ilvl="0" w:tplc="13867E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C0C42"/>
    <w:multiLevelType w:val="hybridMultilevel"/>
    <w:tmpl w:val="177C6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31AFD"/>
    <w:multiLevelType w:val="hybridMultilevel"/>
    <w:tmpl w:val="3A4E1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90E2C"/>
    <w:multiLevelType w:val="hybridMultilevel"/>
    <w:tmpl w:val="1780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74D45"/>
    <w:multiLevelType w:val="hybridMultilevel"/>
    <w:tmpl w:val="A3BE3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808FB"/>
    <w:multiLevelType w:val="hybridMultilevel"/>
    <w:tmpl w:val="684A391A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5" w15:restartNumberingAfterBreak="0">
    <w:nsid w:val="39775533"/>
    <w:multiLevelType w:val="hybridMultilevel"/>
    <w:tmpl w:val="8FBEE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55262"/>
    <w:multiLevelType w:val="hybridMultilevel"/>
    <w:tmpl w:val="6C847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21B6D"/>
    <w:multiLevelType w:val="hybridMultilevel"/>
    <w:tmpl w:val="9796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E0622"/>
    <w:multiLevelType w:val="hybridMultilevel"/>
    <w:tmpl w:val="3D3A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D17BA"/>
    <w:multiLevelType w:val="hybridMultilevel"/>
    <w:tmpl w:val="BB28A486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 w15:restartNumberingAfterBreak="0">
    <w:nsid w:val="4AD21C31"/>
    <w:multiLevelType w:val="hybridMultilevel"/>
    <w:tmpl w:val="8884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A2BA9"/>
    <w:multiLevelType w:val="hybridMultilevel"/>
    <w:tmpl w:val="46F45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A503C"/>
    <w:multiLevelType w:val="hybridMultilevel"/>
    <w:tmpl w:val="AD2E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A099E"/>
    <w:multiLevelType w:val="hybridMultilevel"/>
    <w:tmpl w:val="50309FD0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5" w15:restartNumberingAfterBreak="0">
    <w:nsid w:val="5BD94ECE"/>
    <w:multiLevelType w:val="hybridMultilevel"/>
    <w:tmpl w:val="8728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362E6"/>
    <w:multiLevelType w:val="hybridMultilevel"/>
    <w:tmpl w:val="D7206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E02AF"/>
    <w:multiLevelType w:val="hybridMultilevel"/>
    <w:tmpl w:val="2680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56F8F"/>
    <w:multiLevelType w:val="hybridMultilevel"/>
    <w:tmpl w:val="EE1E9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F633A"/>
    <w:multiLevelType w:val="hybridMultilevel"/>
    <w:tmpl w:val="F2D8F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3153B"/>
    <w:multiLevelType w:val="hybridMultilevel"/>
    <w:tmpl w:val="582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A0B78"/>
    <w:multiLevelType w:val="hybridMultilevel"/>
    <w:tmpl w:val="644E936E"/>
    <w:lvl w:ilvl="0" w:tplc="08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3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27"/>
  </w:num>
  <w:num w:numId="5">
    <w:abstractNumId w:val="4"/>
  </w:num>
  <w:num w:numId="6">
    <w:abstractNumId w:val="33"/>
  </w:num>
  <w:num w:numId="7">
    <w:abstractNumId w:val="10"/>
  </w:num>
  <w:num w:numId="8">
    <w:abstractNumId w:val="13"/>
  </w:num>
  <w:num w:numId="9">
    <w:abstractNumId w:val="18"/>
  </w:num>
  <w:num w:numId="10">
    <w:abstractNumId w:val="26"/>
  </w:num>
  <w:num w:numId="11">
    <w:abstractNumId w:val="31"/>
  </w:num>
  <w:num w:numId="12">
    <w:abstractNumId w:val="23"/>
  </w:num>
  <w:num w:numId="13">
    <w:abstractNumId w:val="25"/>
  </w:num>
  <w:num w:numId="14">
    <w:abstractNumId w:val="21"/>
  </w:num>
  <w:num w:numId="15">
    <w:abstractNumId w:val="3"/>
  </w:num>
  <w:num w:numId="16">
    <w:abstractNumId w:val="30"/>
  </w:num>
  <w:num w:numId="17">
    <w:abstractNumId w:val="9"/>
  </w:num>
  <w:num w:numId="18">
    <w:abstractNumId w:val="17"/>
  </w:num>
  <w:num w:numId="19">
    <w:abstractNumId w:val="15"/>
  </w:num>
  <w:num w:numId="20">
    <w:abstractNumId w:val="22"/>
  </w:num>
  <w:num w:numId="21">
    <w:abstractNumId w:val="28"/>
  </w:num>
  <w:num w:numId="22">
    <w:abstractNumId w:val="16"/>
  </w:num>
  <w:num w:numId="23">
    <w:abstractNumId w:val="1"/>
  </w:num>
  <w:num w:numId="24">
    <w:abstractNumId w:val="0"/>
  </w:num>
  <w:num w:numId="25">
    <w:abstractNumId w:val="11"/>
  </w:num>
  <w:num w:numId="26">
    <w:abstractNumId w:val="7"/>
  </w:num>
  <w:num w:numId="27">
    <w:abstractNumId w:val="14"/>
  </w:num>
  <w:num w:numId="28">
    <w:abstractNumId w:val="5"/>
  </w:num>
  <w:num w:numId="29">
    <w:abstractNumId w:val="32"/>
  </w:num>
  <w:num w:numId="30">
    <w:abstractNumId w:val="29"/>
  </w:num>
  <w:num w:numId="31">
    <w:abstractNumId w:val="20"/>
  </w:num>
  <w:num w:numId="32">
    <w:abstractNumId w:val="24"/>
  </w:num>
  <w:num w:numId="33">
    <w:abstractNumId w:val="1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17973"/>
    <w:rsid w:val="00041030"/>
    <w:rsid w:val="000437E2"/>
    <w:rsid w:val="00073E8B"/>
    <w:rsid w:val="00074507"/>
    <w:rsid w:val="000777DB"/>
    <w:rsid w:val="000C638F"/>
    <w:rsid w:val="000C72AE"/>
    <w:rsid w:val="000C7B07"/>
    <w:rsid w:val="000D27B6"/>
    <w:rsid w:val="000F3AA5"/>
    <w:rsid w:val="00116795"/>
    <w:rsid w:val="001530BB"/>
    <w:rsid w:val="001C053F"/>
    <w:rsid w:val="001D37F4"/>
    <w:rsid w:val="00234143"/>
    <w:rsid w:val="0023550B"/>
    <w:rsid w:val="002435C6"/>
    <w:rsid w:val="0025675E"/>
    <w:rsid w:val="00263343"/>
    <w:rsid w:val="00291295"/>
    <w:rsid w:val="002A247B"/>
    <w:rsid w:val="002F2D67"/>
    <w:rsid w:val="00317040"/>
    <w:rsid w:val="003474BD"/>
    <w:rsid w:val="00347FC4"/>
    <w:rsid w:val="003771FB"/>
    <w:rsid w:val="003D528A"/>
    <w:rsid w:val="003E5AA6"/>
    <w:rsid w:val="003E6729"/>
    <w:rsid w:val="0043427F"/>
    <w:rsid w:val="00443875"/>
    <w:rsid w:val="004D200B"/>
    <w:rsid w:val="00506B19"/>
    <w:rsid w:val="0051706D"/>
    <w:rsid w:val="005412C3"/>
    <w:rsid w:val="00543BE9"/>
    <w:rsid w:val="00564AAB"/>
    <w:rsid w:val="00565BBE"/>
    <w:rsid w:val="00567C92"/>
    <w:rsid w:val="00577E50"/>
    <w:rsid w:val="00592E63"/>
    <w:rsid w:val="005930BD"/>
    <w:rsid w:val="005932C6"/>
    <w:rsid w:val="005D07F8"/>
    <w:rsid w:val="005D5249"/>
    <w:rsid w:val="005F1583"/>
    <w:rsid w:val="006079ED"/>
    <w:rsid w:val="006120F7"/>
    <w:rsid w:val="00623BAE"/>
    <w:rsid w:val="006345E2"/>
    <w:rsid w:val="00691FF9"/>
    <w:rsid w:val="006B2D72"/>
    <w:rsid w:val="006B5015"/>
    <w:rsid w:val="006F4A1E"/>
    <w:rsid w:val="0070516D"/>
    <w:rsid w:val="00726FCB"/>
    <w:rsid w:val="00750B4C"/>
    <w:rsid w:val="007722CA"/>
    <w:rsid w:val="0078408D"/>
    <w:rsid w:val="007B2F7D"/>
    <w:rsid w:val="00800FC6"/>
    <w:rsid w:val="00811351"/>
    <w:rsid w:val="0084180D"/>
    <w:rsid w:val="00843F74"/>
    <w:rsid w:val="0085357F"/>
    <w:rsid w:val="008606D9"/>
    <w:rsid w:val="008726E3"/>
    <w:rsid w:val="00874EF2"/>
    <w:rsid w:val="008A3920"/>
    <w:rsid w:val="008C6C7D"/>
    <w:rsid w:val="008E1CBD"/>
    <w:rsid w:val="008E2C1F"/>
    <w:rsid w:val="00911A41"/>
    <w:rsid w:val="00931EFC"/>
    <w:rsid w:val="00934A6B"/>
    <w:rsid w:val="0099056E"/>
    <w:rsid w:val="00993AC0"/>
    <w:rsid w:val="009D76AE"/>
    <w:rsid w:val="009E1E9C"/>
    <w:rsid w:val="009E7EC2"/>
    <w:rsid w:val="009F4DC4"/>
    <w:rsid w:val="009F503F"/>
    <w:rsid w:val="009F66DB"/>
    <w:rsid w:val="00A10244"/>
    <w:rsid w:val="00A178FD"/>
    <w:rsid w:val="00A26BC0"/>
    <w:rsid w:val="00A367BB"/>
    <w:rsid w:val="00A379BB"/>
    <w:rsid w:val="00A6348B"/>
    <w:rsid w:val="00A66CDC"/>
    <w:rsid w:val="00A73A1D"/>
    <w:rsid w:val="00AD0007"/>
    <w:rsid w:val="00AF239D"/>
    <w:rsid w:val="00AF4438"/>
    <w:rsid w:val="00B279A9"/>
    <w:rsid w:val="00B5693B"/>
    <w:rsid w:val="00B63A1C"/>
    <w:rsid w:val="00BB6265"/>
    <w:rsid w:val="00C123C1"/>
    <w:rsid w:val="00C373BB"/>
    <w:rsid w:val="00C47370"/>
    <w:rsid w:val="00C6025F"/>
    <w:rsid w:val="00C827C2"/>
    <w:rsid w:val="00CC16A6"/>
    <w:rsid w:val="00CF1B3B"/>
    <w:rsid w:val="00D038FB"/>
    <w:rsid w:val="00D33A4D"/>
    <w:rsid w:val="00D402EC"/>
    <w:rsid w:val="00DF0F87"/>
    <w:rsid w:val="00E07C25"/>
    <w:rsid w:val="00E171FE"/>
    <w:rsid w:val="00E2504F"/>
    <w:rsid w:val="00E32C0D"/>
    <w:rsid w:val="00E87B62"/>
    <w:rsid w:val="00E92023"/>
    <w:rsid w:val="00EB5A2C"/>
    <w:rsid w:val="00F00CBA"/>
    <w:rsid w:val="00F12FD7"/>
    <w:rsid w:val="00F151E3"/>
    <w:rsid w:val="00F276C4"/>
    <w:rsid w:val="00F36481"/>
    <w:rsid w:val="00F37D5B"/>
    <w:rsid w:val="00F574E0"/>
    <w:rsid w:val="00F65EB0"/>
    <w:rsid w:val="00F73239"/>
    <w:rsid w:val="00F90AB0"/>
    <w:rsid w:val="00F9373A"/>
    <w:rsid w:val="00FC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F8DA7"/>
  <w15:docId w15:val="{E5133849-29A5-4F29-B6E2-E7EEFFA3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279A9"/>
    <w:rPr>
      <w:i/>
      <w:iCs/>
    </w:rPr>
  </w:style>
  <w:style w:type="character" w:styleId="Hyperlink">
    <w:name w:val="Hyperlink"/>
    <w:basedOn w:val="DefaultParagraphFont"/>
    <w:uiPriority w:val="99"/>
    <w:unhideWhenUsed/>
    <w:rsid w:val="00B27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DLEVEY</dc:creator>
  <cp:lastModifiedBy>L Johnston</cp:lastModifiedBy>
  <cp:revision>2</cp:revision>
  <cp:lastPrinted>2017-02-21T07:18:00Z</cp:lastPrinted>
  <dcterms:created xsi:type="dcterms:W3CDTF">2022-05-20T13:54:00Z</dcterms:created>
  <dcterms:modified xsi:type="dcterms:W3CDTF">2022-05-20T13:54:00Z</dcterms:modified>
</cp:coreProperties>
</file>